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EAC7" w14:textId="6F5DBF4C" w:rsidR="00A56A74" w:rsidRPr="00615936" w:rsidRDefault="00615936" w:rsidP="009476F5">
      <w:pPr>
        <w:spacing w:before="120" w:after="240" w:line="300" w:lineRule="auto"/>
        <w:rPr>
          <w:rFonts w:ascii="Arial" w:hAnsi="Arial" w:cs="Arial"/>
          <w:b/>
          <w:bCs/>
          <w:sz w:val="44"/>
          <w:szCs w:val="44"/>
          <w:lang w:val="en-US"/>
        </w:rPr>
      </w:pPr>
      <w:r w:rsidRPr="005C5055">
        <w:rPr>
          <w:rFonts w:ascii="Arial" w:hAnsi="Arial" w:cs="Arial"/>
          <w:b/>
          <w:bCs/>
          <w:sz w:val="44"/>
          <w:szCs w:val="44"/>
          <w:lang w:val="en-US"/>
        </w:rPr>
        <w:t xml:space="preserve">Manufacturing cell made by Haitian brings cost-effectiveness to the </w:t>
      </w:r>
      <w:proofErr w:type="gramStart"/>
      <w:r w:rsidRPr="005C5055">
        <w:rPr>
          <w:rFonts w:ascii="Arial" w:hAnsi="Arial" w:cs="Arial"/>
          <w:b/>
          <w:bCs/>
          <w:sz w:val="44"/>
          <w:szCs w:val="44"/>
          <w:lang w:val="en-US"/>
        </w:rPr>
        <w:t>point</w:t>
      </w:r>
      <w:proofErr w:type="gramEnd"/>
    </w:p>
    <w:p w14:paraId="5D0C4A9D" w14:textId="77777777" w:rsidR="00B32B60" w:rsidRPr="00615936" w:rsidRDefault="00B32B60" w:rsidP="009476F5">
      <w:pPr>
        <w:spacing w:after="240" w:line="300" w:lineRule="auto"/>
        <w:rPr>
          <w:rFonts w:ascii="Arial" w:hAnsi="Arial" w:cs="Arial"/>
          <w:lang w:val="en-US"/>
        </w:rPr>
      </w:pPr>
    </w:p>
    <w:p w14:paraId="0479257D" w14:textId="77777777" w:rsidR="00615936" w:rsidRPr="005C5055" w:rsidRDefault="00615936" w:rsidP="009476F5">
      <w:pPr>
        <w:spacing w:before="120" w:after="240" w:line="300" w:lineRule="auto"/>
        <w:jc w:val="both"/>
        <w:rPr>
          <w:rFonts w:ascii="Arial" w:hAnsi="Arial" w:cs="Arial"/>
          <w:lang w:val="en-US"/>
        </w:rPr>
      </w:pPr>
      <w:r w:rsidRPr="005C5055">
        <w:rPr>
          <w:rFonts w:ascii="Arial" w:hAnsi="Arial" w:cs="Arial"/>
          <w:lang w:val="en-US"/>
        </w:rPr>
        <w:t xml:space="preserve">The compact two-platen technology of the Haitian Jupiter series, with clamping forces between 4,500 </w:t>
      </w:r>
      <w:proofErr w:type="spellStart"/>
      <w:r w:rsidRPr="005C5055">
        <w:rPr>
          <w:rFonts w:ascii="Arial" w:hAnsi="Arial" w:cs="Arial"/>
          <w:lang w:val="en-US"/>
        </w:rPr>
        <w:t>kN</w:t>
      </w:r>
      <w:proofErr w:type="spellEnd"/>
      <w:r w:rsidRPr="005C5055">
        <w:rPr>
          <w:rFonts w:ascii="Arial" w:hAnsi="Arial" w:cs="Arial"/>
          <w:lang w:val="en-US"/>
        </w:rPr>
        <w:t xml:space="preserve"> </w:t>
      </w:r>
      <w:r w:rsidRPr="00615936">
        <w:rPr>
          <w:rFonts w:ascii="Arial" w:hAnsi="Arial" w:cs="Arial"/>
          <w:lang w:val="en-US"/>
        </w:rPr>
        <w:t xml:space="preserve">and 88,000 </w:t>
      </w:r>
      <w:proofErr w:type="spellStart"/>
      <w:r w:rsidRPr="00615936">
        <w:rPr>
          <w:rFonts w:ascii="Arial" w:hAnsi="Arial" w:cs="Arial"/>
          <w:lang w:val="en-US"/>
        </w:rPr>
        <w:t>kN</w:t>
      </w:r>
      <w:proofErr w:type="spellEnd"/>
      <w:r w:rsidRPr="00615936">
        <w:rPr>
          <w:rFonts w:ascii="Arial" w:hAnsi="Arial" w:cs="Arial"/>
          <w:lang w:val="en-US"/>
        </w:rPr>
        <w:t xml:space="preserve">, has firmly established itself in the market. Haitian International Germany already has more than 350 two-platen machines in the field in Germany alone and more than 1200 in Europe. More than 100 of these are in the range greater than 10,000 </w:t>
      </w:r>
      <w:proofErr w:type="spellStart"/>
      <w:r w:rsidRPr="00615936">
        <w:rPr>
          <w:rFonts w:ascii="Arial" w:hAnsi="Arial" w:cs="Arial"/>
          <w:lang w:val="en-US"/>
        </w:rPr>
        <w:t>kN.</w:t>
      </w:r>
      <w:proofErr w:type="spellEnd"/>
      <w:r w:rsidRPr="00615936">
        <w:rPr>
          <w:rFonts w:ascii="Arial" w:hAnsi="Arial" w:cs="Arial"/>
          <w:lang w:val="en-US"/>
        </w:rPr>
        <w:t xml:space="preserve"> The main areas of application are the automotive industry, logistics, the commodity </w:t>
      </w:r>
      <w:proofErr w:type="gramStart"/>
      <w:r w:rsidRPr="00615936">
        <w:rPr>
          <w:rFonts w:ascii="Arial" w:hAnsi="Arial" w:cs="Arial"/>
          <w:lang w:val="en-US"/>
        </w:rPr>
        <w:t>sector</w:t>
      </w:r>
      <w:proofErr w:type="gramEnd"/>
      <w:r w:rsidRPr="00615936">
        <w:rPr>
          <w:rFonts w:ascii="Arial" w:hAnsi="Arial" w:cs="Arial"/>
          <w:lang w:val="en-US"/>
        </w:rPr>
        <w:t xml:space="preserve"> and the construction industry. In line with the product strategy "Technology to the Point", the Jupiter</w:t>
      </w:r>
      <w:r w:rsidRPr="005C5055">
        <w:rPr>
          <w:rFonts w:ascii="Arial" w:hAnsi="Arial" w:cs="Arial"/>
          <w:lang w:val="en-US"/>
        </w:rPr>
        <w:t xml:space="preserve"> series scores not only with the general advantages of the two-platen technology, but also with a tailor-made servo-hydraulic system developed in-house for high performance, high </w:t>
      </w:r>
      <w:proofErr w:type="gramStart"/>
      <w:r w:rsidRPr="005C5055">
        <w:rPr>
          <w:rFonts w:ascii="Arial" w:hAnsi="Arial" w:cs="Arial"/>
          <w:lang w:val="en-US"/>
        </w:rPr>
        <w:t>precision</w:t>
      </w:r>
      <w:proofErr w:type="gramEnd"/>
      <w:r w:rsidRPr="005C5055">
        <w:rPr>
          <w:rFonts w:ascii="Arial" w:hAnsi="Arial" w:cs="Arial"/>
          <w:lang w:val="en-US"/>
        </w:rPr>
        <w:t xml:space="preserve"> and low energy consumption.</w:t>
      </w:r>
    </w:p>
    <w:p w14:paraId="01ED3EA4" w14:textId="4789972B" w:rsidR="00B32B60" w:rsidRPr="00615936" w:rsidRDefault="00B32B60" w:rsidP="009476F5">
      <w:pPr>
        <w:spacing w:after="240" w:line="300" w:lineRule="auto"/>
        <w:jc w:val="both"/>
        <w:rPr>
          <w:rFonts w:ascii="Arial" w:hAnsi="Arial" w:cs="Arial"/>
          <w:lang w:val="en-US"/>
        </w:rPr>
      </w:pPr>
    </w:p>
    <w:p w14:paraId="6C1864CB" w14:textId="17283172" w:rsidR="00B32B60" w:rsidRPr="007B0903" w:rsidRDefault="00615936" w:rsidP="009476F5">
      <w:pPr>
        <w:spacing w:before="120" w:after="240" w:line="300" w:lineRule="auto"/>
        <w:jc w:val="both"/>
        <w:rPr>
          <w:rFonts w:ascii="Arial" w:hAnsi="Arial" w:cs="Arial"/>
          <w:b/>
          <w:bCs/>
          <w:lang w:val="en-US"/>
        </w:rPr>
      </w:pPr>
      <w:r w:rsidRPr="005C5055">
        <w:rPr>
          <w:rFonts w:ascii="Arial" w:hAnsi="Arial" w:cs="Arial"/>
          <w:b/>
          <w:bCs/>
          <w:lang w:val="en-US"/>
        </w:rPr>
        <w:t xml:space="preserve">Haitian Jupiter Series live at </w:t>
      </w:r>
      <w:proofErr w:type="spellStart"/>
      <w:r w:rsidRPr="005C5055">
        <w:rPr>
          <w:rFonts w:ascii="Arial" w:hAnsi="Arial" w:cs="Arial"/>
          <w:b/>
          <w:bCs/>
          <w:lang w:val="en-US"/>
        </w:rPr>
        <w:t>Fakuma</w:t>
      </w:r>
      <w:proofErr w:type="spellEnd"/>
      <w:r w:rsidRPr="005C5055">
        <w:rPr>
          <w:rFonts w:ascii="Arial" w:hAnsi="Arial" w:cs="Arial"/>
          <w:b/>
          <w:bCs/>
          <w:lang w:val="en-US"/>
        </w:rPr>
        <w:t xml:space="preserve">: Presentation of a manufacturing cell made by </w:t>
      </w:r>
      <w:proofErr w:type="gramStart"/>
      <w:r w:rsidRPr="005C5055">
        <w:rPr>
          <w:rFonts w:ascii="Arial" w:hAnsi="Arial" w:cs="Arial"/>
          <w:b/>
          <w:bCs/>
          <w:lang w:val="en-US"/>
        </w:rPr>
        <w:t>Haitian</w:t>
      </w:r>
      <w:proofErr w:type="gramEnd"/>
    </w:p>
    <w:p w14:paraId="2EE40206" w14:textId="6E4AFB04" w:rsidR="008D23DA" w:rsidRPr="00711BBB" w:rsidRDefault="00615936" w:rsidP="009476F5">
      <w:pPr>
        <w:spacing w:before="120" w:after="240" w:line="300" w:lineRule="auto"/>
        <w:jc w:val="both"/>
        <w:rPr>
          <w:rFonts w:ascii="Arial" w:hAnsi="Arial" w:cs="Arial"/>
          <w:lang w:val="en-US"/>
        </w:rPr>
      </w:pPr>
      <w:r w:rsidRPr="00615936">
        <w:rPr>
          <w:rFonts w:ascii="Arial" w:hAnsi="Arial" w:cs="Arial"/>
          <w:lang w:val="en-US"/>
        </w:rPr>
        <w:t xml:space="preserve">At </w:t>
      </w:r>
      <w:proofErr w:type="spellStart"/>
      <w:r w:rsidRPr="00615936">
        <w:rPr>
          <w:rFonts w:ascii="Arial" w:hAnsi="Arial" w:cs="Arial"/>
          <w:lang w:val="en-US"/>
        </w:rPr>
        <w:t>Fakuma</w:t>
      </w:r>
      <w:proofErr w:type="spellEnd"/>
      <w:r w:rsidRPr="00615936">
        <w:rPr>
          <w:rFonts w:ascii="Arial" w:hAnsi="Arial" w:cs="Arial"/>
          <w:lang w:val="en-US"/>
        </w:rPr>
        <w:t xml:space="preserve">, a JU4500III demonstrates the production of a resilient sliding element made of POM. </w:t>
      </w:r>
      <w:r w:rsidRPr="007B0903">
        <w:rPr>
          <w:rFonts w:ascii="Arial" w:hAnsi="Arial" w:cs="Arial"/>
          <w:lang w:val="en-US"/>
        </w:rPr>
        <w:t xml:space="preserve">The respective mold is provided by the company IGENO. </w:t>
      </w:r>
      <w:r w:rsidRPr="005C5055">
        <w:rPr>
          <w:rFonts w:ascii="Arial" w:hAnsi="Arial" w:cs="Arial"/>
          <w:lang w:val="en-US"/>
        </w:rPr>
        <w:t xml:space="preserve">To ensure stable process and component quality, a temperature and flow monitoring system from </w:t>
      </w:r>
      <w:proofErr w:type="spellStart"/>
      <w:r w:rsidRPr="005C5055">
        <w:rPr>
          <w:rFonts w:ascii="Arial" w:hAnsi="Arial" w:cs="Arial"/>
          <w:lang w:val="en-US"/>
        </w:rPr>
        <w:t>Flosense</w:t>
      </w:r>
      <w:proofErr w:type="spellEnd"/>
      <w:r w:rsidRPr="005C5055">
        <w:rPr>
          <w:rFonts w:ascii="Arial" w:hAnsi="Arial" w:cs="Arial"/>
          <w:lang w:val="en-US"/>
        </w:rPr>
        <w:t xml:space="preserve"> integrated into the machine control system is used (16 circuits).</w:t>
      </w:r>
      <w:r>
        <w:rPr>
          <w:rFonts w:ascii="Arial" w:hAnsi="Arial" w:cs="Arial"/>
          <w:lang w:val="en-US"/>
        </w:rPr>
        <w:t xml:space="preserve"> </w:t>
      </w:r>
      <w:r w:rsidR="00711BBB" w:rsidRPr="005C5055">
        <w:rPr>
          <w:rFonts w:ascii="Arial" w:hAnsi="Arial" w:cs="Arial"/>
          <w:lang w:val="en-US"/>
        </w:rPr>
        <w:t xml:space="preserve">Removal is provided by the </w:t>
      </w:r>
      <w:proofErr w:type="spellStart"/>
      <w:r w:rsidR="00711BBB" w:rsidRPr="005C5055">
        <w:rPr>
          <w:rFonts w:ascii="Arial" w:hAnsi="Arial" w:cs="Arial"/>
          <w:lang w:val="en-US"/>
        </w:rPr>
        <w:t>Hilectro</w:t>
      </w:r>
      <w:proofErr w:type="spellEnd"/>
      <w:r w:rsidR="00711BBB" w:rsidRPr="005C5055">
        <w:rPr>
          <w:rFonts w:ascii="Arial" w:hAnsi="Arial" w:cs="Arial"/>
          <w:lang w:val="en-US"/>
        </w:rPr>
        <w:t xml:space="preserve"> V1300ID-X4000 with extended X-axis and precise stacking behind the machine. Safety fence and conveyor belt are also from Haitian and complete the current product portfolio for plastics processors from all over Europe.</w:t>
      </w:r>
      <w:r w:rsidR="008D23DA" w:rsidRPr="00711BBB">
        <w:rPr>
          <w:rFonts w:ascii="Arial" w:hAnsi="Arial" w:cs="Arial"/>
          <w:lang w:val="en-US"/>
        </w:rPr>
        <w:br w:type="page"/>
      </w:r>
    </w:p>
    <w:p w14:paraId="52D3F775" w14:textId="77777777" w:rsidR="00711BBB" w:rsidRPr="005C5055" w:rsidRDefault="00711BBB" w:rsidP="009476F5">
      <w:pPr>
        <w:spacing w:before="120" w:after="240" w:line="300" w:lineRule="auto"/>
        <w:jc w:val="both"/>
        <w:rPr>
          <w:rFonts w:ascii="Arial" w:hAnsi="Arial" w:cs="Arial"/>
          <w:lang w:val="en-US"/>
        </w:rPr>
      </w:pPr>
      <w:r w:rsidRPr="005C5055">
        <w:rPr>
          <w:rFonts w:ascii="Arial" w:hAnsi="Arial" w:cs="Arial"/>
          <w:lang w:val="en-US"/>
        </w:rPr>
        <w:lastRenderedPageBreak/>
        <w:t xml:space="preserve">Application data </w:t>
      </w:r>
      <w:proofErr w:type="gramStart"/>
      <w:r w:rsidRPr="005C5055">
        <w:rPr>
          <w:rFonts w:ascii="Arial" w:hAnsi="Arial" w:cs="Arial"/>
          <w:lang w:val="en-US"/>
        </w:rPr>
        <w:t>at a glance</w:t>
      </w:r>
      <w:proofErr w:type="gramEnd"/>
      <w:r w:rsidRPr="005C5055">
        <w:rPr>
          <w:rFonts w:ascii="Arial" w:hAnsi="Arial" w:cs="Arial"/>
          <w:lang w:val="en-US"/>
        </w:rPr>
        <w:t>:</w:t>
      </w:r>
    </w:p>
    <w:p w14:paraId="28C91D32" w14:textId="77777777" w:rsidR="00711BBB" w:rsidRDefault="00711BBB" w:rsidP="009476F5">
      <w:pPr>
        <w:pStyle w:val="Listenabsatz"/>
        <w:numPr>
          <w:ilvl w:val="0"/>
          <w:numId w:val="2"/>
        </w:numPr>
        <w:spacing w:before="120" w:after="240" w:line="300" w:lineRule="auto"/>
        <w:jc w:val="both"/>
        <w:rPr>
          <w:rFonts w:ascii="Arial" w:hAnsi="Arial" w:cs="Arial"/>
        </w:rPr>
      </w:pPr>
      <w:r w:rsidRPr="005C5055">
        <w:rPr>
          <w:rFonts w:ascii="Arial" w:hAnsi="Arial" w:cs="Arial"/>
        </w:rPr>
        <w:t xml:space="preserve">Shot </w:t>
      </w:r>
      <w:proofErr w:type="spellStart"/>
      <w:r w:rsidRPr="005C5055">
        <w:rPr>
          <w:rFonts w:ascii="Arial" w:hAnsi="Arial" w:cs="Arial"/>
        </w:rPr>
        <w:t>weight</w:t>
      </w:r>
      <w:proofErr w:type="spellEnd"/>
      <w:r w:rsidRPr="005C5055">
        <w:rPr>
          <w:rFonts w:ascii="Arial" w:hAnsi="Arial" w:cs="Arial"/>
        </w:rPr>
        <w:t xml:space="preserve"> 448 g</w:t>
      </w:r>
    </w:p>
    <w:p w14:paraId="4671CAE6" w14:textId="77777777" w:rsidR="00711BBB" w:rsidRDefault="00711BBB" w:rsidP="009476F5">
      <w:pPr>
        <w:pStyle w:val="Listenabsatz"/>
        <w:numPr>
          <w:ilvl w:val="0"/>
          <w:numId w:val="2"/>
        </w:numPr>
        <w:spacing w:before="120" w:after="240" w:line="300" w:lineRule="auto"/>
        <w:jc w:val="both"/>
        <w:rPr>
          <w:rFonts w:ascii="Arial" w:hAnsi="Arial" w:cs="Arial"/>
        </w:rPr>
      </w:pPr>
      <w:r w:rsidRPr="005C5055">
        <w:rPr>
          <w:rFonts w:ascii="Arial" w:hAnsi="Arial" w:cs="Arial"/>
        </w:rPr>
        <w:t>Cycle time 50 s</w:t>
      </w:r>
    </w:p>
    <w:p w14:paraId="1681BB30" w14:textId="77777777" w:rsidR="00711BBB" w:rsidRDefault="00711BBB" w:rsidP="009476F5">
      <w:pPr>
        <w:pStyle w:val="Listenabsatz"/>
        <w:numPr>
          <w:ilvl w:val="0"/>
          <w:numId w:val="2"/>
        </w:numPr>
        <w:spacing w:before="120" w:after="240" w:line="300" w:lineRule="auto"/>
        <w:jc w:val="both"/>
        <w:rPr>
          <w:rFonts w:ascii="Arial" w:hAnsi="Arial" w:cs="Arial"/>
        </w:rPr>
      </w:pPr>
      <w:r w:rsidRPr="005C5055">
        <w:rPr>
          <w:rFonts w:ascii="Arial" w:hAnsi="Arial" w:cs="Arial"/>
        </w:rPr>
        <w:t xml:space="preserve">4+4 </w:t>
      </w:r>
      <w:proofErr w:type="spellStart"/>
      <w:r w:rsidRPr="005C5055">
        <w:rPr>
          <w:rFonts w:ascii="Arial" w:hAnsi="Arial" w:cs="Arial"/>
        </w:rPr>
        <w:t>cavities</w:t>
      </w:r>
      <w:proofErr w:type="spellEnd"/>
    </w:p>
    <w:p w14:paraId="6111FCCD" w14:textId="2C728223" w:rsidR="00711BBB" w:rsidRPr="009476F5" w:rsidRDefault="00711BBB" w:rsidP="009476F5">
      <w:pPr>
        <w:pStyle w:val="Listenabsatz"/>
        <w:numPr>
          <w:ilvl w:val="0"/>
          <w:numId w:val="2"/>
        </w:numPr>
        <w:spacing w:before="120" w:after="240" w:line="300" w:lineRule="auto"/>
        <w:jc w:val="both"/>
        <w:rPr>
          <w:rFonts w:ascii="Arial" w:hAnsi="Arial" w:cs="Arial"/>
        </w:rPr>
      </w:pPr>
      <w:r w:rsidRPr="005C5055">
        <w:rPr>
          <w:rFonts w:ascii="Arial" w:hAnsi="Arial" w:cs="Arial"/>
        </w:rPr>
        <w:t xml:space="preserve">Energy </w:t>
      </w:r>
      <w:proofErr w:type="spellStart"/>
      <w:r w:rsidRPr="005C5055">
        <w:rPr>
          <w:rFonts w:ascii="Arial" w:hAnsi="Arial" w:cs="Arial"/>
        </w:rPr>
        <w:t>consumption</w:t>
      </w:r>
      <w:proofErr w:type="spellEnd"/>
      <w:r w:rsidRPr="005C5055">
        <w:rPr>
          <w:rFonts w:ascii="Arial" w:hAnsi="Arial" w:cs="Arial"/>
        </w:rPr>
        <w:t xml:space="preserve"> </w:t>
      </w:r>
      <w:proofErr w:type="spellStart"/>
      <w:r w:rsidRPr="005C5055">
        <w:rPr>
          <w:rFonts w:ascii="Arial" w:hAnsi="Arial" w:cs="Arial"/>
        </w:rPr>
        <w:t>machine</w:t>
      </w:r>
      <w:proofErr w:type="spellEnd"/>
      <w:r w:rsidRPr="005C5055">
        <w:rPr>
          <w:rFonts w:ascii="Arial" w:hAnsi="Arial" w:cs="Arial"/>
        </w:rPr>
        <w:t xml:space="preserve"> ~0.31 kWh/kg</w:t>
      </w:r>
    </w:p>
    <w:p w14:paraId="0A1C39AA" w14:textId="1972B42C" w:rsidR="00711BBB" w:rsidRPr="005C5055" w:rsidRDefault="00711BBB" w:rsidP="009476F5">
      <w:pPr>
        <w:spacing w:before="120" w:after="240" w:line="300" w:lineRule="auto"/>
        <w:jc w:val="both"/>
        <w:rPr>
          <w:rFonts w:ascii="Arial" w:hAnsi="Arial" w:cs="Arial"/>
          <w:lang w:val="en-US"/>
        </w:rPr>
      </w:pPr>
      <w:r w:rsidRPr="005C5055">
        <w:rPr>
          <w:rFonts w:ascii="Arial" w:hAnsi="Arial" w:cs="Arial"/>
          <w:lang w:val="en-US"/>
        </w:rPr>
        <w:t xml:space="preserve">Live in </w:t>
      </w:r>
      <w:r w:rsidR="009476F5">
        <w:rPr>
          <w:rFonts w:ascii="Arial" w:hAnsi="Arial" w:cs="Arial"/>
          <w:lang w:val="en-US"/>
        </w:rPr>
        <w:t>H</w:t>
      </w:r>
      <w:r w:rsidRPr="005C5055">
        <w:rPr>
          <w:rFonts w:ascii="Arial" w:hAnsi="Arial" w:cs="Arial"/>
          <w:lang w:val="en-US"/>
        </w:rPr>
        <w:t>all A1</w:t>
      </w:r>
      <w:r w:rsidR="009476F5">
        <w:rPr>
          <w:rFonts w:ascii="Arial" w:hAnsi="Arial" w:cs="Arial"/>
          <w:lang w:val="en-US"/>
        </w:rPr>
        <w:t xml:space="preserve"> - </w:t>
      </w:r>
      <w:r w:rsidRPr="005C5055">
        <w:rPr>
          <w:rFonts w:ascii="Arial" w:hAnsi="Arial" w:cs="Arial"/>
          <w:lang w:val="en-US"/>
        </w:rPr>
        <w:t>1103</w:t>
      </w:r>
    </w:p>
    <w:p w14:paraId="6C8CE066" w14:textId="77777777" w:rsidR="008D23DA" w:rsidRPr="00DF7C20" w:rsidRDefault="008D23DA" w:rsidP="009476F5">
      <w:pPr>
        <w:spacing w:after="240" w:line="300" w:lineRule="auto"/>
        <w:jc w:val="both"/>
        <w:rPr>
          <w:rFonts w:ascii="Arial" w:hAnsi="Arial" w:cs="Arial"/>
          <w:lang w:val="en-US"/>
        </w:rPr>
      </w:pPr>
    </w:p>
    <w:p w14:paraId="4945FA76" w14:textId="77777777" w:rsidR="008D23DA" w:rsidRDefault="008D23DA" w:rsidP="009476F5">
      <w:pPr>
        <w:keepNext/>
        <w:spacing w:after="240" w:line="300" w:lineRule="auto"/>
        <w:jc w:val="both"/>
      </w:pPr>
      <w:r>
        <w:rPr>
          <w:rFonts w:ascii="Arial" w:hAnsi="Arial" w:cs="Arial"/>
          <w:noProof/>
        </w:rPr>
        <w:drawing>
          <wp:inline distT="0" distB="0" distL="0" distR="0" wp14:anchorId="0F0086B3" wp14:editId="32C3242B">
            <wp:extent cx="5850890" cy="2520587"/>
            <wp:effectExtent l="0" t="0" r="3810" b="0"/>
            <wp:docPr id="475890292" name="Grafik 1" descr="Ein Bild, das Screenshot, Maschine, Design, Aus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890292" name="Grafik 1" descr="Ein Bild, das Screenshot, Maschine, Design, Ausstellung enthält.&#10;&#10;Automatisch generierte Beschreibu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40"/>
                    <a:stretch/>
                  </pic:blipFill>
                  <pic:spPr bwMode="auto">
                    <a:xfrm>
                      <a:off x="0" y="0"/>
                      <a:ext cx="5850890" cy="2520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4A67FF" w14:textId="7499B82E" w:rsidR="008D23DA" w:rsidRPr="00711BBB" w:rsidRDefault="00711BBB" w:rsidP="009476F5">
      <w:pPr>
        <w:pStyle w:val="Beschriftung"/>
        <w:spacing w:after="240" w:line="30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11BBB">
        <w:rPr>
          <w:sz w:val="22"/>
          <w:szCs w:val="22"/>
          <w:lang w:val="en-US"/>
        </w:rPr>
        <w:t>Im</w:t>
      </w:r>
      <w:r w:rsidR="009476F5">
        <w:rPr>
          <w:sz w:val="22"/>
          <w:szCs w:val="22"/>
          <w:lang w:val="en-US"/>
        </w:rPr>
        <w:t>a</w:t>
      </w:r>
      <w:r w:rsidRPr="00711BBB">
        <w:rPr>
          <w:sz w:val="22"/>
          <w:szCs w:val="22"/>
          <w:lang w:val="en-US"/>
        </w:rPr>
        <w:t>ge</w:t>
      </w:r>
      <w:r w:rsidR="008D23DA" w:rsidRPr="00711BBB">
        <w:rPr>
          <w:sz w:val="22"/>
          <w:szCs w:val="22"/>
          <w:lang w:val="en-US"/>
        </w:rPr>
        <w:t xml:space="preserve"> </w:t>
      </w:r>
      <w:r w:rsidR="008D23DA" w:rsidRPr="00DF7C20">
        <w:rPr>
          <w:sz w:val="22"/>
          <w:szCs w:val="22"/>
        </w:rPr>
        <w:fldChar w:fldCharType="begin"/>
      </w:r>
      <w:r w:rsidR="008D23DA" w:rsidRPr="00711BBB">
        <w:rPr>
          <w:sz w:val="22"/>
          <w:szCs w:val="22"/>
          <w:lang w:val="en-US"/>
        </w:rPr>
        <w:instrText xml:space="preserve"> SEQ Abbildung \* ARABIC </w:instrText>
      </w:r>
      <w:r w:rsidR="008D23DA" w:rsidRPr="00DF7C20">
        <w:rPr>
          <w:sz w:val="22"/>
          <w:szCs w:val="22"/>
        </w:rPr>
        <w:fldChar w:fldCharType="separate"/>
      </w:r>
      <w:r w:rsidR="008D23DA" w:rsidRPr="00711BBB">
        <w:rPr>
          <w:noProof/>
          <w:sz w:val="22"/>
          <w:szCs w:val="22"/>
          <w:lang w:val="en-US"/>
        </w:rPr>
        <w:t>1</w:t>
      </w:r>
      <w:r w:rsidR="008D23DA" w:rsidRPr="00DF7C20">
        <w:rPr>
          <w:sz w:val="22"/>
          <w:szCs w:val="22"/>
        </w:rPr>
        <w:fldChar w:fldCharType="end"/>
      </w:r>
      <w:r w:rsidR="008D23DA" w:rsidRPr="00711BBB">
        <w:rPr>
          <w:sz w:val="22"/>
          <w:szCs w:val="22"/>
          <w:lang w:val="en-US"/>
        </w:rPr>
        <w:t>: Haitian Jupiter III Serie</w:t>
      </w:r>
      <w:r w:rsidRPr="00711BBB">
        <w:rPr>
          <w:sz w:val="22"/>
          <w:szCs w:val="22"/>
          <w:lang w:val="en-US"/>
        </w:rPr>
        <w:t>s with 4500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kN</w:t>
      </w:r>
      <w:proofErr w:type="spellEnd"/>
      <w:r>
        <w:rPr>
          <w:sz w:val="22"/>
          <w:szCs w:val="22"/>
          <w:lang w:val="en-US"/>
        </w:rPr>
        <w:t xml:space="preserve"> </w:t>
      </w:r>
    </w:p>
    <w:p w14:paraId="315D6FA5" w14:textId="77777777" w:rsidR="008D23DA" w:rsidRPr="00711BBB" w:rsidRDefault="008D23DA" w:rsidP="009476F5">
      <w:pPr>
        <w:spacing w:after="240" w:line="300" w:lineRule="auto"/>
        <w:jc w:val="both"/>
        <w:rPr>
          <w:rFonts w:ascii="Arial" w:hAnsi="Arial" w:cs="Arial"/>
          <w:lang w:val="en-US"/>
        </w:rPr>
      </w:pPr>
    </w:p>
    <w:p w14:paraId="31918B3F" w14:textId="41961517" w:rsidR="00083C87" w:rsidRPr="00711BBB" w:rsidRDefault="00711BBB" w:rsidP="009476F5">
      <w:pPr>
        <w:spacing w:after="240" w:line="300" w:lineRule="auto"/>
        <w:jc w:val="both"/>
        <w:rPr>
          <w:rFonts w:ascii="Arial" w:hAnsi="Arial" w:cs="Arial"/>
          <w:lang w:val="en-US"/>
        </w:rPr>
      </w:pPr>
      <w:r w:rsidRPr="00711BBB">
        <w:rPr>
          <w:rFonts w:ascii="Arial" w:hAnsi="Arial" w:cs="Arial"/>
          <w:lang w:val="en-US"/>
        </w:rPr>
        <w:t xml:space="preserve">Linear robots made by </w:t>
      </w:r>
      <w:proofErr w:type="spellStart"/>
      <w:r w:rsidRPr="00711BBB">
        <w:rPr>
          <w:rFonts w:ascii="Arial" w:hAnsi="Arial" w:cs="Arial"/>
          <w:lang w:val="en-US"/>
        </w:rPr>
        <w:t>Hilectro</w:t>
      </w:r>
      <w:proofErr w:type="spellEnd"/>
      <w:r w:rsidRPr="00711BBB">
        <w:rPr>
          <w:rFonts w:ascii="Arial" w:hAnsi="Arial" w:cs="Arial"/>
          <w:lang w:val="en-US"/>
        </w:rPr>
        <w:t xml:space="preserve"> provide efficient solutions for reliable part removal from injection molding machines with clamping forces ranging from 600 to 40,000 </w:t>
      </w:r>
      <w:proofErr w:type="spellStart"/>
      <w:r w:rsidRPr="00711BBB">
        <w:rPr>
          <w:rFonts w:ascii="Arial" w:hAnsi="Arial" w:cs="Arial"/>
          <w:lang w:val="en-US"/>
        </w:rPr>
        <w:t>kN</w:t>
      </w:r>
      <w:proofErr w:type="spellEnd"/>
      <w:r w:rsidRPr="00711BBB">
        <w:rPr>
          <w:rFonts w:ascii="Arial" w:hAnsi="Arial" w:cs="Arial"/>
          <w:lang w:val="en-US"/>
        </w:rPr>
        <w:t xml:space="preserve"> and loads up to 80 kg. They are manufactured within the Haitian Group.</w:t>
      </w:r>
    </w:p>
    <w:p w14:paraId="7948DCD8" w14:textId="6783B108" w:rsidR="00711BBB" w:rsidRPr="005C5055" w:rsidRDefault="00711BBB" w:rsidP="009476F5">
      <w:pPr>
        <w:spacing w:before="120" w:after="240" w:line="300" w:lineRule="auto"/>
        <w:jc w:val="both"/>
        <w:rPr>
          <w:rFonts w:ascii="Arial" w:hAnsi="Arial" w:cs="Arial"/>
          <w:lang w:val="en-US"/>
        </w:rPr>
      </w:pPr>
      <w:r w:rsidRPr="005C5055">
        <w:rPr>
          <w:rFonts w:ascii="Arial" w:hAnsi="Arial" w:cs="Arial"/>
          <w:lang w:val="en-US"/>
        </w:rPr>
        <w:t xml:space="preserve">Other Haitian and </w:t>
      </w:r>
      <w:proofErr w:type="spellStart"/>
      <w:r w:rsidRPr="005C5055">
        <w:rPr>
          <w:rFonts w:ascii="Arial" w:hAnsi="Arial" w:cs="Arial"/>
          <w:lang w:val="en-US"/>
        </w:rPr>
        <w:t>Zhafir</w:t>
      </w:r>
      <w:proofErr w:type="spellEnd"/>
      <w:r w:rsidRPr="005C5055">
        <w:rPr>
          <w:rFonts w:ascii="Arial" w:hAnsi="Arial" w:cs="Arial"/>
          <w:lang w:val="en-US"/>
        </w:rPr>
        <w:t xml:space="preserve"> manufacturing cells with </w:t>
      </w:r>
      <w:proofErr w:type="spellStart"/>
      <w:r w:rsidRPr="005C5055">
        <w:rPr>
          <w:rFonts w:ascii="Arial" w:hAnsi="Arial" w:cs="Arial"/>
          <w:lang w:val="en-US"/>
        </w:rPr>
        <w:t>Hilectro</w:t>
      </w:r>
      <w:proofErr w:type="spellEnd"/>
      <w:r w:rsidRPr="005C5055">
        <w:rPr>
          <w:rFonts w:ascii="Arial" w:hAnsi="Arial" w:cs="Arial"/>
          <w:lang w:val="en-US"/>
        </w:rPr>
        <w:t xml:space="preserve"> Robots can be seen at ONI</w:t>
      </w:r>
      <w:r>
        <w:rPr>
          <w:rFonts w:ascii="Arial" w:hAnsi="Arial" w:cs="Arial"/>
          <w:lang w:val="en-US"/>
        </w:rPr>
        <w:t>-</w:t>
      </w:r>
      <w:proofErr w:type="spellStart"/>
      <w:r w:rsidRPr="005C5055">
        <w:rPr>
          <w:rFonts w:ascii="Arial" w:hAnsi="Arial" w:cs="Arial"/>
          <w:lang w:val="en-US"/>
        </w:rPr>
        <w:t>Wärmetrafo</w:t>
      </w:r>
      <w:proofErr w:type="spellEnd"/>
      <w:r w:rsidRPr="005C5055">
        <w:rPr>
          <w:rFonts w:ascii="Arial" w:hAnsi="Arial" w:cs="Arial"/>
          <w:lang w:val="en-US"/>
        </w:rPr>
        <w:t xml:space="preserve"> GmbH (Hall A5, 5103) and </w:t>
      </w:r>
      <w:proofErr w:type="spellStart"/>
      <w:r w:rsidRPr="005C5055">
        <w:rPr>
          <w:rFonts w:ascii="Arial" w:hAnsi="Arial" w:cs="Arial"/>
          <w:lang w:val="en-US"/>
        </w:rPr>
        <w:t>Gollmer</w:t>
      </w:r>
      <w:proofErr w:type="spellEnd"/>
      <w:r w:rsidRPr="005C5055">
        <w:rPr>
          <w:rFonts w:ascii="Arial" w:hAnsi="Arial" w:cs="Arial"/>
          <w:lang w:val="en-US"/>
        </w:rPr>
        <w:t xml:space="preserve"> </w:t>
      </w:r>
      <w:proofErr w:type="spellStart"/>
      <w:r w:rsidRPr="005C5055">
        <w:rPr>
          <w:rFonts w:ascii="Arial" w:hAnsi="Arial" w:cs="Arial"/>
          <w:lang w:val="en-US"/>
        </w:rPr>
        <w:t>Formen</w:t>
      </w:r>
      <w:proofErr w:type="spellEnd"/>
      <w:r w:rsidRPr="005C5055">
        <w:rPr>
          <w:rFonts w:ascii="Arial" w:hAnsi="Arial" w:cs="Arial"/>
          <w:lang w:val="en-US"/>
        </w:rPr>
        <w:t xml:space="preserve"> GmbH (Hall A2, 2213).</w:t>
      </w:r>
    </w:p>
    <w:p w14:paraId="3F800092" w14:textId="08EF41D9" w:rsidR="008D23DA" w:rsidRPr="00711BBB" w:rsidRDefault="008D23DA" w:rsidP="009476F5">
      <w:pPr>
        <w:spacing w:after="240" w:line="300" w:lineRule="auto"/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</w:pPr>
    </w:p>
    <w:p w14:paraId="37B214B2" w14:textId="77777777" w:rsidR="009476F5" w:rsidRDefault="009476F5">
      <w:pPr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</w:pPr>
      <w:r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  <w:br w:type="page"/>
      </w:r>
    </w:p>
    <w:p w14:paraId="087016FD" w14:textId="23741764" w:rsidR="00711BBB" w:rsidRPr="009476F5" w:rsidRDefault="00711BBB" w:rsidP="009476F5">
      <w:pPr>
        <w:spacing w:before="120" w:after="240" w:line="300" w:lineRule="auto"/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</w:pPr>
      <w:r w:rsidRPr="0078379F"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  <w:lastRenderedPageBreak/>
        <w:t>About Haitian International Germany</w:t>
      </w:r>
    </w:p>
    <w:p w14:paraId="4F2E9637" w14:textId="064225AC" w:rsidR="00711BBB" w:rsidRPr="0078379F" w:rsidRDefault="00711BBB" w:rsidP="009476F5">
      <w:pPr>
        <w:spacing w:before="120" w:after="240" w:line="300" w:lineRule="auto"/>
        <w:jc w:val="both"/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</w:pPr>
      <w:r w:rsidRPr="0078379F">
        <w:rPr>
          <w:rFonts w:ascii="Arial" w:hAnsi="Arial" w:cs="Arial"/>
          <w:lang w:val="en-US"/>
        </w:rPr>
        <w:t xml:space="preserve">Haitian International Germany is a subsidiary of Haitian International Holding, one of the leading companies in the development and manufacturing of injection molding machines. Based in </w:t>
      </w:r>
      <w:proofErr w:type="spellStart"/>
      <w:r w:rsidRPr="0078379F">
        <w:rPr>
          <w:rFonts w:ascii="Arial" w:hAnsi="Arial" w:cs="Arial"/>
          <w:lang w:val="en-US"/>
        </w:rPr>
        <w:t>Ebermannsdorf</w:t>
      </w:r>
      <w:proofErr w:type="spellEnd"/>
      <w:r w:rsidRPr="0078379F">
        <w:rPr>
          <w:rFonts w:ascii="Arial" w:hAnsi="Arial" w:cs="Arial"/>
          <w:lang w:val="en-US"/>
        </w:rPr>
        <w:t xml:space="preserve">, Bavaria, Germany, nearly 100 employees, plus another 70 employees in German </w:t>
      </w:r>
      <w:r w:rsidR="00090ECC">
        <w:rPr>
          <w:rFonts w:ascii="Arial" w:hAnsi="Arial" w:cs="Arial"/>
          <w:lang w:val="en-US"/>
        </w:rPr>
        <w:t>agencies</w:t>
      </w:r>
      <w:r w:rsidRPr="0078379F">
        <w:rPr>
          <w:rFonts w:ascii="Arial" w:hAnsi="Arial" w:cs="Arial"/>
          <w:lang w:val="en-US"/>
        </w:rPr>
        <w:t xml:space="preserve"> and over 200 sales and service technicians throughout Europe, guarantee reliable and fast order processing. In line with the principle of "technology to the point", Haitian and </w:t>
      </w:r>
      <w:proofErr w:type="spellStart"/>
      <w:r w:rsidRPr="0078379F">
        <w:rPr>
          <w:rFonts w:ascii="Arial" w:hAnsi="Arial" w:cs="Arial"/>
          <w:lang w:val="en-US"/>
        </w:rPr>
        <w:t>Zhafir</w:t>
      </w:r>
      <w:proofErr w:type="spellEnd"/>
      <w:r w:rsidRPr="0078379F">
        <w:rPr>
          <w:rFonts w:ascii="Arial" w:hAnsi="Arial" w:cs="Arial"/>
          <w:lang w:val="en-US"/>
        </w:rPr>
        <w:t xml:space="preserve"> machines from 400 to 33,000 </w:t>
      </w:r>
      <w:proofErr w:type="spellStart"/>
      <w:r w:rsidRPr="0078379F">
        <w:rPr>
          <w:rFonts w:ascii="Arial" w:hAnsi="Arial" w:cs="Arial"/>
          <w:lang w:val="en-US"/>
        </w:rPr>
        <w:t>kN</w:t>
      </w:r>
      <w:proofErr w:type="spellEnd"/>
      <w:r w:rsidRPr="0078379F">
        <w:rPr>
          <w:rFonts w:ascii="Arial" w:hAnsi="Arial" w:cs="Arial"/>
          <w:lang w:val="en-US"/>
        </w:rPr>
        <w:t xml:space="preserve"> are assembled on 12,000 square meters of production space and equipped according to customer specifications right up to the finished automation cell: servo-hydraulic solutions with toggle lever or two-platen technology as well as electric and hybrid solutions. The extensive range of services includes a large pool of stock machines, spare parts, regular and free customer training</w:t>
      </w:r>
      <w:r w:rsidR="00C4271E">
        <w:rPr>
          <w:rFonts w:ascii="Arial" w:hAnsi="Arial" w:cs="Arial"/>
          <w:lang w:val="en-US"/>
        </w:rPr>
        <w:t>s</w:t>
      </w:r>
      <w:r w:rsidRPr="0078379F">
        <w:rPr>
          <w:rFonts w:ascii="Arial" w:hAnsi="Arial" w:cs="Arial"/>
          <w:lang w:val="en-US"/>
        </w:rPr>
        <w:t>, application tests and a comprehensive service network.</w:t>
      </w:r>
    </w:p>
    <w:p w14:paraId="49459F8F" w14:textId="77777777" w:rsidR="00711BBB" w:rsidRPr="0078379F" w:rsidRDefault="00711BBB" w:rsidP="009476F5">
      <w:pPr>
        <w:spacing w:before="120" w:after="240" w:line="300" w:lineRule="auto"/>
        <w:jc w:val="both"/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</w:pPr>
    </w:p>
    <w:p w14:paraId="0F071A27" w14:textId="77777777" w:rsidR="00711BBB" w:rsidRPr="009476F5" w:rsidRDefault="00711BBB" w:rsidP="009476F5">
      <w:pPr>
        <w:spacing w:before="120" w:after="240" w:line="300" w:lineRule="auto"/>
        <w:rPr>
          <w:rFonts w:ascii="Arial" w:eastAsia="Times New Roman" w:hAnsi="Arial" w:cs="Arial"/>
          <w:color w:val="000000"/>
          <w:shd w:val="clear" w:color="auto" w:fill="FFFFFF"/>
          <w:lang w:eastAsia="de-DE"/>
        </w:rPr>
      </w:pPr>
      <w:proofErr w:type="spellStart"/>
      <w:r w:rsidRPr="009476F5"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  <w:t>Mediacontact</w:t>
      </w:r>
      <w:proofErr w:type="spellEnd"/>
      <w:r w:rsidRPr="009476F5"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  <w:t>: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  <w:br/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  <w:br/>
        <w:t>Dominik Wiesner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  <w:br/>
        <w:t>Marketing &amp; Communications Europe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  <w:br/>
      </w:r>
      <w:r w:rsidRPr="009476F5">
        <w:rPr>
          <w:rFonts w:ascii="Arial" w:eastAsia="Times New Roman" w:hAnsi="Arial" w:cs="Arial"/>
          <w:b/>
          <w:bCs/>
          <w:color w:val="000000"/>
          <w:shd w:val="clear" w:color="auto" w:fill="FFFFFF"/>
          <w:lang w:val="en-US" w:eastAsia="de-DE"/>
        </w:rPr>
        <w:t>Haitian International Germany GmbH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  <w:br/>
      </w:r>
      <w:proofErr w:type="spellStart"/>
      <w:r w:rsidRPr="009476F5"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  <w:t>Haitianstr</w:t>
      </w:r>
      <w:proofErr w:type="spellEnd"/>
      <w:r w:rsidRPr="009476F5">
        <w:rPr>
          <w:rFonts w:ascii="Arial" w:eastAsia="Times New Roman" w:hAnsi="Arial" w:cs="Arial"/>
          <w:color w:val="000000"/>
          <w:shd w:val="clear" w:color="auto" w:fill="FFFFFF"/>
          <w:lang w:val="en-US" w:eastAsia="de-DE"/>
        </w:rPr>
        <w:t xml:space="preserve">. 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t>1 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br/>
        <w:t>92263 Ebermannsdorf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br/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br/>
        <w:t>Phone: +49 9438 9439 123</w:t>
      </w:r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br/>
      </w:r>
      <w:proofErr w:type="spellStart"/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t>E-mail</w:t>
      </w:r>
      <w:proofErr w:type="spellEnd"/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t>: </w:t>
      </w:r>
      <w:hyperlink r:id="rId8" w:history="1">
        <w:r w:rsidRPr="009476F5">
          <w:rPr>
            <w:rStyle w:val="Hyperlink"/>
            <w:rFonts w:ascii="Arial" w:eastAsia="Times New Roman" w:hAnsi="Arial" w:cs="Arial"/>
            <w:shd w:val="clear" w:color="auto" w:fill="FFFFFF"/>
            <w:lang w:eastAsia="de-DE"/>
          </w:rPr>
          <w:t>Dominik.Wiesner@haitiangermany.com</w:t>
        </w:r>
      </w:hyperlink>
      <w:r w:rsidRPr="009476F5">
        <w:rPr>
          <w:rFonts w:ascii="Arial" w:eastAsia="Times New Roman" w:hAnsi="Arial" w:cs="Arial"/>
          <w:color w:val="000000"/>
          <w:shd w:val="clear" w:color="auto" w:fill="FFFFFF"/>
          <w:lang w:eastAsia="de-DE"/>
        </w:rPr>
        <w:br/>
        <w:t>Web: </w:t>
      </w:r>
      <w:hyperlink r:id="rId9" w:history="1">
        <w:r w:rsidRPr="009476F5">
          <w:rPr>
            <w:rStyle w:val="Hyperlink"/>
            <w:rFonts w:ascii="Arial" w:eastAsia="Times New Roman" w:hAnsi="Arial" w:cs="Arial"/>
            <w:shd w:val="clear" w:color="auto" w:fill="FFFFFF"/>
            <w:lang w:eastAsia="de-DE"/>
          </w:rPr>
          <w:t>www.haitiangermany.com</w:t>
        </w:r>
      </w:hyperlink>
    </w:p>
    <w:p w14:paraId="3FFEE694" w14:textId="77777777" w:rsidR="00391C1E" w:rsidRPr="00391C1E" w:rsidRDefault="00391C1E" w:rsidP="009476F5">
      <w:pPr>
        <w:tabs>
          <w:tab w:val="left" w:pos="1120"/>
        </w:tabs>
        <w:spacing w:after="240" w:line="300" w:lineRule="auto"/>
        <w:rPr>
          <w:rFonts w:ascii="Arial" w:hAnsi="Arial" w:cs="Arial"/>
        </w:rPr>
      </w:pPr>
    </w:p>
    <w:sectPr w:rsidR="00391C1E" w:rsidRPr="00391C1E" w:rsidSect="00680C63">
      <w:headerReference w:type="default" r:id="rId10"/>
      <w:footerReference w:type="default" r:id="rId11"/>
      <w:pgSz w:w="11900" w:h="16840"/>
      <w:pgMar w:top="1417" w:right="126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E7CF1" w14:textId="77777777" w:rsidR="001D486D" w:rsidRDefault="001D486D" w:rsidP="00391C1E">
      <w:r>
        <w:separator/>
      </w:r>
    </w:p>
  </w:endnote>
  <w:endnote w:type="continuationSeparator" w:id="0">
    <w:p w14:paraId="311CED39" w14:textId="77777777" w:rsidR="001D486D" w:rsidRDefault="001D486D" w:rsidP="0039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300B6" w14:textId="77777777" w:rsidR="00391C1E" w:rsidRDefault="00391C1E">
    <w:pPr>
      <w:pStyle w:val="Fuzeile"/>
    </w:pPr>
  </w:p>
  <w:p w14:paraId="3D020435" w14:textId="77777777" w:rsidR="00391C1E" w:rsidRDefault="00391C1E">
    <w:pPr>
      <w:pStyle w:val="Fuzeile"/>
    </w:pPr>
  </w:p>
  <w:p w14:paraId="5453881A" w14:textId="77777777" w:rsidR="00391C1E" w:rsidRDefault="00391C1E">
    <w:pPr>
      <w:pStyle w:val="Fuzeile"/>
    </w:pPr>
  </w:p>
  <w:p w14:paraId="4511F25D" w14:textId="2CE6235A" w:rsidR="00391C1E" w:rsidRPr="00615936" w:rsidRDefault="00615936">
    <w:pPr>
      <w:pStyle w:val="Fuzeile"/>
      <w:rPr>
        <w:sz w:val="20"/>
        <w:szCs w:val="20"/>
        <w:lang w:val="en-US"/>
      </w:rPr>
    </w:pPr>
    <w:r w:rsidRPr="00615936">
      <w:rPr>
        <w:sz w:val="20"/>
        <w:szCs w:val="20"/>
        <w:lang w:val="en-US"/>
      </w:rPr>
      <w:t>PRESS RELEASE</w:t>
    </w:r>
    <w:r w:rsidR="00AF3E91" w:rsidRPr="00615936">
      <w:rPr>
        <w:sz w:val="20"/>
        <w:szCs w:val="20"/>
        <w:lang w:val="en-US"/>
      </w:rPr>
      <w:t xml:space="preserve"> FAKUMA 2023</w:t>
    </w:r>
    <w:r w:rsidRPr="00615936">
      <w:rPr>
        <w:sz w:val="20"/>
        <w:szCs w:val="20"/>
        <w:lang w:val="en-US"/>
      </w:rPr>
      <w:t xml:space="preserve"> – Haitian International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EA6E3" w14:textId="77777777" w:rsidR="001D486D" w:rsidRDefault="001D486D" w:rsidP="00391C1E">
      <w:r>
        <w:separator/>
      </w:r>
    </w:p>
  </w:footnote>
  <w:footnote w:type="continuationSeparator" w:id="0">
    <w:p w14:paraId="03E1EFFD" w14:textId="77777777" w:rsidR="001D486D" w:rsidRDefault="001D486D" w:rsidP="00391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FECC6" w14:textId="41374731" w:rsidR="00391C1E" w:rsidRPr="002466AD" w:rsidRDefault="00391C1E" w:rsidP="00160C3C">
    <w:pPr>
      <w:pStyle w:val="Kopfzeile"/>
      <w:tabs>
        <w:tab w:val="clear" w:pos="4536"/>
        <w:tab w:val="clear" w:pos="9072"/>
        <w:tab w:val="left" w:pos="7459"/>
        <w:tab w:val="left" w:pos="7768"/>
      </w:tabs>
      <w:rPr>
        <w:rFonts w:cs="Tahoma"/>
        <w:sz w:val="14"/>
        <w:szCs w:val="14"/>
      </w:rPr>
    </w:pPr>
  </w:p>
  <w:p w14:paraId="531B1509" w14:textId="77777777" w:rsidR="00391C1E" w:rsidRDefault="00391C1E" w:rsidP="00391C1E">
    <w:pPr>
      <w:pStyle w:val="Kopfzeile"/>
      <w:tabs>
        <w:tab w:val="clear" w:pos="4536"/>
        <w:tab w:val="clear" w:pos="9072"/>
        <w:tab w:val="left" w:pos="7768"/>
      </w:tabs>
      <w:jc w:val="right"/>
      <w:rPr>
        <w:rFonts w:cs="Tahoma"/>
        <w:sz w:val="14"/>
        <w:szCs w:val="14"/>
      </w:rPr>
    </w:pPr>
    <w:r w:rsidRPr="00884A04">
      <w:rPr>
        <w:rFonts w:cstheme="minorHAnsi"/>
        <w:noProof/>
        <w:color w:val="000000" w:themeColor="text1"/>
        <w:sz w:val="20"/>
        <w:lang w:eastAsia="zh-CN"/>
      </w:rPr>
      <w:drawing>
        <wp:inline distT="0" distB="0" distL="0" distR="0" wp14:anchorId="58C75C16" wp14:editId="2E9F9756">
          <wp:extent cx="1976120" cy="511729"/>
          <wp:effectExtent l="0" t="0" r="0" b="0"/>
          <wp:docPr id="2" name="image1.jpeg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 descr="Ein Bild, das Text, ClipArt enthält.&#10;&#10;Automatisch generierte Beschreibu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94653" cy="516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02E172" w14:textId="77777777" w:rsidR="00391C1E" w:rsidRDefault="00391C1E" w:rsidP="00160C3C">
    <w:pPr>
      <w:pStyle w:val="Kopfzeile"/>
      <w:tabs>
        <w:tab w:val="clear" w:pos="4536"/>
        <w:tab w:val="clear" w:pos="9072"/>
        <w:tab w:val="left" w:pos="7768"/>
      </w:tabs>
      <w:rPr>
        <w:rFonts w:cs="Tahoma"/>
        <w:sz w:val="14"/>
        <w:szCs w:val="14"/>
      </w:rPr>
    </w:pPr>
  </w:p>
  <w:p w14:paraId="768FB0D2" w14:textId="77777777" w:rsidR="00391C1E" w:rsidRDefault="00391C1E" w:rsidP="00160C3C">
    <w:pPr>
      <w:pStyle w:val="Kopfzeile"/>
      <w:tabs>
        <w:tab w:val="clear" w:pos="4536"/>
        <w:tab w:val="clear" w:pos="9072"/>
        <w:tab w:val="left" w:pos="7768"/>
      </w:tabs>
      <w:rPr>
        <w:rFonts w:cs="Tahoma"/>
        <w:sz w:val="14"/>
        <w:szCs w:val="14"/>
      </w:rPr>
    </w:pPr>
  </w:p>
  <w:p w14:paraId="34535D1C" w14:textId="77777777" w:rsidR="00391C1E" w:rsidRDefault="00391C1E" w:rsidP="00160C3C">
    <w:pPr>
      <w:pStyle w:val="Kopfzeile"/>
      <w:tabs>
        <w:tab w:val="clear" w:pos="4536"/>
        <w:tab w:val="clear" w:pos="9072"/>
        <w:tab w:val="left" w:pos="7768"/>
      </w:tabs>
      <w:rPr>
        <w:rFonts w:cs="Tahoma"/>
        <w:sz w:val="14"/>
        <w:szCs w:val="14"/>
      </w:rPr>
    </w:pPr>
  </w:p>
  <w:p w14:paraId="3F5FC9A4" w14:textId="77777777" w:rsidR="00391C1E" w:rsidRPr="002466AD" w:rsidRDefault="00391C1E" w:rsidP="00160C3C">
    <w:pPr>
      <w:pStyle w:val="Kopfzeile"/>
      <w:tabs>
        <w:tab w:val="clear" w:pos="4536"/>
        <w:tab w:val="clear" w:pos="9072"/>
        <w:tab w:val="left" w:pos="7768"/>
      </w:tabs>
      <w:rPr>
        <w:rFonts w:cs="Tahoma"/>
        <w:sz w:val="14"/>
        <w:szCs w:val="14"/>
      </w:rPr>
    </w:pPr>
  </w:p>
  <w:p w14:paraId="1B23EC2A" w14:textId="77777777" w:rsidR="00391C1E" w:rsidRDefault="00391C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15570"/>
    <w:multiLevelType w:val="hybridMultilevel"/>
    <w:tmpl w:val="04A8F8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36A1C"/>
    <w:multiLevelType w:val="hybridMultilevel"/>
    <w:tmpl w:val="C908A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A201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137256">
    <w:abstractNumId w:val="0"/>
  </w:num>
  <w:num w:numId="2" w16cid:durableId="321785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74"/>
    <w:rsid w:val="00010BE5"/>
    <w:rsid w:val="00083C87"/>
    <w:rsid w:val="00090ECC"/>
    <w:rsid w:val="00160C3C"/>
    <w:rsid w:val="001B696A"/>
    <w:rsid w:val="001D486D"/>
    <w:rsid w:val="002268D5"/>
    <w:rsid w:val="00280054"/>
    <w:rsid w:val="002A1FB9"/>
    <w:rsid w:val="00335D33"/>
    <w:rsid w:val="00391C1E"/>
    <w:rsid w:val="003F1BEA"/>
    <w:rsid w:val="004B1968"/>
    <w:rsid w:val="0056739A"/>
    <w:rsid w:val="005D277E"/>
    <w:rsid w:val="005F60E3"/>
    <w:rsid w:val="00615936"/>
    <w:rsid w:val="00680C63"/>
    <w:rsid w:val="00683C0D"/>
    <w:rsid w:val="00691F3D"/>
    <w:rsid w:val="007039E7"/>
    <w:rsid w:val="00711BBB"/>
    <w:rsid w:val="00777995"/>
    <w:rsid w:val="0079074C"/>
    <w:rsid w:val="007B0903"/>
    <w:rsid w:val="007F1525"/>
    <w:rsid w:val="008812D6"/>
    <w:rsid w:val="008D23DA"/>
    <w:rsid w:val="008D5BFD"/>
    <w:rsid w:val="009166C1"/>
    <w:rsid w:val="009476F5"/>
    <w:rsid w:val="009D5186"/>
    <w:rsid w:val="00A50697"/>
    <w:rsid w:val="00A56A74"/>
    <w:rsid w:val="00AD516E"/>
    <w:rsid w:val="00AF3E91"/>
    <w:rsid w:val="00B32B60"/>
    <w:rsid w:val="00B6158B"/>
    <w:rsid w:val="00B77D43"/>
    <w:rsid w:val="00B93115"/>
    <w:rsid w:val="00BB6B97"/>
    <w:rsid w:val="00BC6086"/>
    <w:rsid w:val="00BD50DF"/>
    <w:rsid w:val="00C24699"/>
    <w:rsid w:val="00C4271E"/>
    <w:rsid w:val="00C60B77"/>
    <w:rsid w:val="00CA1293"/>
    <w:rsid w:val="00CB67E5"/>
    <w:rsid w:val="00D461EE"/>
    <w:rsid w:val="00D61F68"/>
    <w:rsid w:val="00DF7C20"/>
    <w:rsid w:val="00E75FF8"/>
    <w:rsid w:val="00EC286A"/>
    <w:rsid w:val="00F407FF"/>
    <w:rsid w:val="00F50763"/>
    <w:rsid w:val="00F669DB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CE69B1"/>
  <w15:chartTrackingRefBased/>
  <w15:docId w15:val="{A936CEAF-5FFB-1749-A10C-0D16F639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8D5BFD"/>
  </w:style>
  <w:style w:type="paragraph" w:styleId="Kopfzeile">
    <w:name w:val="header"/>
    <w:basedOn w:val="Standard"/>
    <w:link w:val="KopfzeileZchn"/>
    <w:unhideWhenUsed/>
    <w:rsid w:val="00391C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1C1E"/>
  </w:style>
  <w:style w:type="paragraph" w:styleId="Fuzeile">
    <w:name w:val="footer"/>
    <w:basedOn w:val="Standard"/>
    <w:link w:val="FuzeileZchn"/>
    <w:uiPriority w:val="99"/>
    <w:unhideWhenUsed/>
    <w:rsid w:val="00391C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1C1E"/>
  </w:style>
  <w:style w:type="character" w:styleId="Hyperlink">
    <w:name w:val="Hyperlink"/>
    <w:basedOn w:val="Absatz-Standardschriftart"/>
    <w:uiPriority w:val="99"/>
    <w:unhideWhenUsed/>
    <w:rsid w:val="00391C1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1C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F3E9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335D33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8D23D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k.Wiesner@haitiangermany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aitiangerman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Fakuma 2023</vt:lpstr>
    </vt:vector>
  </TitlesOfParts>
  <Manager/>
  <Company/>
  <LinksUpToDate>false</LinksUpToDate>
  <CharactersWithSpaces>3443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Fakuma 2023</dc:title>
  <dc:subject/>
  <dc:creator>Haitian International Germany GmbH</dc:creator>
  <cp:keywords/>
  <dc:description/>
  <cp:lastModifiedBy>Wiesner Dominik</cp:lastModifiedBy>
  <cp:revision>6</cp:revision>
  <dcterms:created xsi:type="dcterms:W3CDTF">2023-10-10T16:00:00Z</dcterms:created>
  <dcterms:modified xsi:type="dcterms:W3CDTF">2023-10-12T08:58:00Z</dcterms:modified>
  <cp:category/>
</cp:coreProperties>
</file>